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7BF00BE5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45111D" w:rsidRPr="00460EE0" w14:paraId="7452C789" w14:textId="77777777" w:rsidTr="0045111D">
        <w:trPr>
          <w:trHeight w:val="340"/>
        </w:trPr>
        <w:tc>
          <w:tcPr>
            <w:tcW w:w="107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82DE86" w14:textId="77777777" w:rsidR="0045111D" w:rsidRDefault="0045111D" w:rsidP="00996BAD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 re-sits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729FB795" w14:textId="77777777" w:rsidR="0045111D" w:rsidRPr="00B60078" w:rsidRDefault="0045111D" w:rsidP="00996BAD">
            <w:pPr>
              <w:pStyle w:val="BodyText"/>
              <w:rPr>
                <w:b/>
                <w:color w:val="FF0000"/>
                <w:szCs w:val="18"/>
              </w:rPr>
            </w:pPr>
          </w:p>
        </w:tc>
      </w:tr>
      <w:tr w:rsidR="0045111D" w:rsidRPr="00460EE0" w14:paraId="36B601D0" w14:textId="77777777" w:rsidTr="0045111D">
        <w:trPr>
          <w:trHeight w:val="354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BDCF14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Intended Exam Date *</w:t>
            </w:r>
          </w:p>
        </w:tc>
        <w:tc>
          <w:tcPr>
            <w:tcW w:w="31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BDF2ED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1D64EF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297621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9A1DB0" w:rsidRPr="00460EE0" w14:paraId="3505D2DB" w14:textId="77777777" w:rsidTr="0045111D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7F704BFF" w14:textId="3A451729" w:rsidR="009A1DB0" w:rsidRPr="009A1DB0" w:rsidRDefault="009A1DB0" w:rsidP="009A1DB0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9A1DB0">
              <w:rPr>
                <w:b/>
                <w:bCs w:val="0"/>
                <w:color w:val="auto"/>
              </w:rPr>
              <w:t>26 February 2025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122061C3" w14:textId="44CCA997" w:rsidR="009A1DB0" w:rsidRPr="00433972" w:rsidRDefault="009A1DB0" w:rsidP="009A1DB0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03 January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F532D82" w14:textId="77777777" w:rsidR="009A1DB0" w:rsidRPr="00F02DD4" w:rsidRDefault="009A1DB0" w:rsidP="009A1DB0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9A1DB0" w:rsidRPr="00460EE0" w14:paraId="52B5F429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3B76F480" w14:textId="2D8D3804" w:rsidR="009A1DB0" w:rsidRPr="009A1DB0" w:rsidRDefault="009A1DB0" w:rsidP="009A1DB0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9A1DB0">
              <w:rPr>
                <w:b/>
                <w:bCs w:val="0"/>
                <w:color w:val="auto"/>
              </w:rPr>
              <w:t>28 May 2025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8E9D47" w14:textId="03FFF9F2" w:rsidR="009A1DB0" w:rsidRPr="00576C8B" w:rsidRDefault="009A1DB0" w:rsidP="009A1DB0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04 April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3349146" w14:textId="77777777" w:rsidR="009A1DB0" w:rsidRPr="00F02DD4" w:rsidRDefault="009A1DB0" w:rsidP="009A1DB0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9A1DB0" w:rsidRPr="00460EE0" w14:paraId="74B0ADB1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2964988C" w14:textId="378BA45D" w:rsidR="009A1DB0" w:rsidRPr="009A1DB0" w:rsidRDefault="009A1DB0" w:rsidP="009A1DB0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9A1DB0">
              <w:rPr>
                <w:b/>
                <w:bCs w:val="0"/>
                <w:color w:val="auto"/>
              </w:rPr>
              <w:t>27 August 2025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3CE98F" w14:textId="06D036C8" w:rsidR="009A1DB0" w:rsidRPr="00576C8B" w:rsidRDefault="009A1DB0" w:rsidP="009A1DB0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04 July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2D8DD5B" w14:textId="77777777" w:rsidR="009A1DB0" w:rsidRPr="00F02DD4" w:rsidRDefault="009A1DB0" w:rsidP="009A1DB0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9A1DB0" w:rsidRPr="00460EE0" w14:paraId="555C1753" w14:textId="77777777" w:rsidTr="0045111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046400" w14:textId="7FA6E6B2" w:rsidR="009A1DB0" w:rsidRPr="009A1DB0" w:rsidRDefault="009A1DB0" w:rsidP="009A1DB0">
            <w:pPr>
              <w:pStyle w:val="BodyText"/>
              <w:jc w:val="center"/>
              <w:rPr>
                <w:b/>
                <w:bCs w:val="0"/>
                <w:color w:val="auto"/>
              </w:rPr>
            </w:pPr>
            <w:r w:rsidRPr="009A1DB0">
              <w:rPr>
                <w:b/>
                <w:bCs w:val="0"/>
                <w:color w:val="auto"/>
              </w:rPr>
              <w:t>26 November 2025</w:t>
            </w:r>
          </w:p>
        </w:tc>
        <w:tc>
          <w:tcPr>
            <w:tcW w:w="3177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787D21D9" w14:textId="5DADED42" w:rsidR="009A1DB0" w:rsidRPr="00576C8B" w:rsidRDefault="009A1DB0" w:rsidP="009A1DB0">
            <w:pPr>
              <w:pStyle w:val="BodyText"/>
              <w:jc w:val="center"/>
              <w:rPr>
                <w:color w:val="auto"/>
              </w:rPr>
            </w:pPr>
            <w:r>
              <w:rPr>
                <w:color w:val="auto"/>
              </w:rPr>
              <w:t>03 October</w:t>
            </w:r>
          </w:p>
        </w:tc>
        <w:tc>
          <w:tcPr>
            <w:tcW w:w="2352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887777" w14:textId="77777777" w:rsidR="009A1DB0" w:rsidRPr="00F02DD4" w:rsidRDefault="009A1DB0" w:rsidP="009A1DB0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48F7B82C" w14:textId="77777777" w:rsidR="0045111D" w:rsidRDefault="0045111D" w:rsidP="0045111D">
      <w:pPr>
        <w:pStyle w:val="BodyText"/>
        <w:rPr>
          <w:bCs w:val="0"/>
        </w:rPr>
      </w:pPr>
    </w:p>
    <w:p w14:paraId="626154D6" w14:textId="77777777" w:rsidR="0045111D" w:rsidRPr="007E7D90" w:rsidRDefault="0045111D" w:rsidP="0045111D">
      <w:pPr>
        <w:pStyle w:val="BodyText"/>
        <w:rPr>
          <w:color w:val="auto"/>
        </w:rPr>
      </w:pPr>
      <w:r w:rsidRPr="007E7D90">
        <w:rPr>
          <w:bCs w:val="0"/>
          <w:color w:val="auto"/>
        </w:rPr>
        <w:t>*</w:t>
      </w:r>
      <w:r w:rsidRPr="007E7D90">
        <w:rPr>
          <w:color w:val="auto"/>
        </w:rPr>
        <w:t xml:space="preserve"> Intended exam date: The Open-book exam runs over </w:t>
      </w:r>
      <w:r w:rsidRPr="007E7D90">
        <w:rPr>
          <w:b/>
          <w:bCs w:val="0"/>
          <w:color w:val="auto"/>
        </w:rPr>
        <w:t xml:space="preserve">48 hours starting from </w:t>
      </w:r>
      <w:r>
        <w:rPr>
          <w:b/>
          <w:bCs w:val="0"/>
          <w:color w:val="auto"/>
        </w:rPr>
        <w:t>11</w:t>
      </w:r>
      <w:r w:rsidRPr="007E7D90">
        <w:rPr>
          <w:b/>
          <w:bCs w:val="0"/>
          <w:color w:val="auto"/>
        </w:rPr>
        <w:t>am UK time on the first date listed above</w:t>
      </w:r>
      <w:r w:rsidRPr="007E7D90">
        <w:rPr>
          <w:color w:val="auto"/>
        </w:rPr>
        <w:t>.</w:t>
      </w:r>
    </w:p>
    <w:p w14:paraId="4B008250" w14:textId="77777777" w:rsidR="0045111D" w:rsidRDefault="0045111D" w:rsidP="0045111D">
      <w:pPr>
        <w:pStyle w:val="BodyText"/>
      </w:pPr>
    </w:p>
    <w:tbl>
      <w:tblPr>
        <w:tblStyle w:val="TableGrid"/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11"/>
        <w:gridCol w:w="3177"/>
        <w:gridCol w:w="2352"/>
      </w:tblGrid>
      <w:tr w:rsidR="0045111D" w:rsidRPr="00460EE0" w14:paraId="36C98C76" w14:textId="77777777" w:rsidTr="00996BAD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941878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57B9287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B12447" w14:textId="77777777" w:rsidR="0045111D" w:rsidRPr="00297621" w:rsidRDefault="0045111D" w:rsidP="00996BAD">
            <w:pPr>
              <w:pStyle w:val="Heading5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7621">
              <w:rPr>
                <w:rFonts w:ascii="Verdana" w:hAnsi="Verdana"/>
                <w:color w:val="000000" w:themeColor="text1"/>
                <w:sz w:val="18"/>
                <w:szCs w:val="18"/>
              </w:rPr>
              <w:t>Please tick</w:t>
            </w:r>
          </w:p>
        </w:tc>
      </w:tr>
      <w:tr w:rsidR="0045111D" w:rsidRPr="00460EE0" w14:paraId="6062557E" w14:textId="77777777" w:rsidTr="00996BAD">
        <w:trPr>
          <w:trHeight w:val="34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1E6E72" w14:textId="177FEEF6" w:rsidR="0045111D" w:rsidRDefault="009A1DB0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DNI</w:t>
            </w:r>
            <w:r w:rsidR="0045111D">
              <w:rPr>
                <w:color w:val="000000" w:themeColor="text1"/>
                <w:szCs w:val="18"/>
              </w:rPr>
              <w:t xml:space="preserve"> (</w:t>
            </w:r>
            <w:r w:rsidR="0045111D" w:rsidRPr="00ED6E0A">
              <w:rPr>
                <w:color w:val="FF0000"/>
                <w:szCs w:val="18"/>
              </w:rPr>
              <w:t xml:space="preserve">NATIONAL </w:t>
            </w:r>
            <w:r>
              <w:rPr>
                <w:color w:val="000000" w:themeColor="text1"/>
                <w:szCs w:val="18"/>
              </w:rPr>
              <w:t>Diploma 2015 specification</w:t>
            </w:r>
            <w:r w:rsidR="0045111D">
              <w:rPr>
                <w:color w:val="000000" w:themeColor="text1"/>
                <w:szCs w:val="18"/>
              </w:rPr>
              <w:t>)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37FF49D" w14:textId="4CDAA799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</w:t>
            </w:r>
            <w:r w:rsidR="009A1DB0">
              <w:rPr>
                <w:color w:val="000000" w:themeColor="text1"/>
                <w:szCs w:val="18"/>
              </w:rPr>
              <w:t>139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D805C7" w14:textId="77777777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45111D" w:rsidRPr="00460EE0" w14:paraId="23F81B42" w14:textId="77777777" w:rsidTr="00996BAD">
        <w:trPr>
          <w:trHeight w:val="340"/>
        </w:trPr>
        <w:tc>
          <w:tcPr>
            <w:tcW w:w="52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76B770" w14:textId="14D936A4" w:rsidR="0045111D" w:rsidRDefault="009A1DB0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DNI</w:t>
            </w:r>
            <w:r w:rsidR="0045111D">
              <w:rPr>
                <w:color w:val="000000" w:themeColor="text1"/>
                <w:szCs w:val="18"/>
              </w:rPr>
              <w:t xml:space="preserve"> (</w:t>
            </w:r>
            <w:r w:rsidR="0045111D" w:rsidRPr="00ED6E0A">
              <w:rPr>
                <w:color w:val="FF0000"/>
                <w:szCs w:val="18"/>
              </w:rPr>
              <w:t xml:space="preserve">INTERNATIONAL </w:t>
            </w:r>
            <w:r>
              <w:rPr>
                <w:color w:val="000000" w:themeColor="text1"/>
                <w:szCs w:val="18"/>
              </w:rPr>
              <w:t>Diploma 2015 specification</w:t>
            </w:r>
            <w:r w:rsidR="0045111D">
              <w:rPr>
                <w:color w:val="000000" w:themeColor="text1"/>
                <w:szCs w:val="18"/>
              </w:rPr>
              <w:t>)</w:t>
            </w:r>
          </w:p>
        </w:tc>
        <w:tc>
          <w:tcPr>
            <w:tcW w:w="317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681668" w14:textId="70876276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</w:t>
            </w:r>
            <w:r w:rsidR="009A1DB0">
              <w:rPr>
                <w:color w:val="000000" w:themeColor="text1"/>
                <w:szCs w:val="18"/>
              </w:rPr>
              <w:t>139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08201" w14:textId="77777777" w:rsidR="0045111D" w:rsidRPr="00075A45" w:rsidRDefault="0045111D" w:rsidP="00996BA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2BBB3D6F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35A62E8C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1D90643F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D5A55C1" w14:textId="77777777" w:rsidR="00C7132D" w:rsidRDefault="00C7132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6E4AADD" w14:textId="77777777" w:rsidR="0045111D" w:rsidRDefault="0045111D">
      <w:pPr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0D6A8" w14:textId="77777777" w:rsidR="001E4BF2" w:rsidRDefault="001E4BF2">
      <w:pPr>
        <w:spacing w:after="0" w:line="240" w:lineRule="auto"/>
      </w:pPr>
      <w:r>
        <w:separator/>
      </w:r>
    </w:p>
  </w:endnote>
  <w:endnote w:type="continuationSeparator" w:id="0">
    <w:p w14:paraId="7DE68FB8" w14:textId="77777777" w:rsidR="001E4BF2" w:rsidRDefault="001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2E03" w14:textId="77777777" w:rsidR="001E4BF2" w:rsidRDefault="001E4BF2">
      <w:pPr>
        <w:spacing w:after="0" w:line="240" w:lineRule="auto"/>
      </w:pPr>
      <w:r>
        <w:separator/>
      </w:r>
    </w:p>
  </w:footnote>
  <w:footnote w:type="continuationSeparator" w:id="0">
    <w:p w14:paraId="45E1B9CF" w14:textId="77777777" w:rsidR="001E4BF2" w:rsidRDefault="001E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1E4BF2"/>
    <w:rsid w:val="00231648"/>
    <w:rsid w:val="002A0D0E"/>
    <w:rsid w:val="00362A3C"/>
    <w:rsid w:val="003A7850"/>
    <w:rsid w:val="00440660"/>
    <w:rsid w:val="004436D8"/>
    <w:rsid w:val="0045111D"/>
    <w:rsid w:val="005A3531"/>
    <w:rsid w:val="005C3642"/>
    <w:rsid w:val="00600AEE"/>
    <w:rsid w:val="007C5480"/>
    <w:rsid w:val="00881323"/>
    <w:rsid w:val="00971976"/>
    <w:rsid w:val="009A1DB0"/>
    <w:rsid w:val="00B74A6C"/>
    <w:rsid w:val="00C7132D"/>
    <w:rsid w:val="00D237E9"/>
    <w:rsid w:val="00E00AE6"/>
    <w:rsid w:val="00E242FC"/>
    <w:rsid w:val="00EA646F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2024-12-23T12:40:00Z</dcterms:created>
  <dcterms:modified xsi:type="dcterms:W3CDTF">2024-12-23T12:40:00Z</dcterms:modified>
</cp:coreProperties>
</file>